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101-e</w:t>
      </w:r>
      <w:r>
        <w:rPr>
          <w:rFonts w:ascii="Arial" w:hAnsi="Arial" w:eastAsia="MS Mincho"/>
          <w:b/>
          <w:sz w:val="24"/>
        </w:rPr>
        <w:tab/>
      </w:r>
      <w:r>
        <w:rPr>
          <w:rFonts w:ascii="Arial" w:hAnsi="Arial"/>
          <w:b/>
          <w:sz w:val="24"/>
          <w:lang w:eastAsia="zh-CN"/>
        </w:rPr>
        <w:t>R4-</w:t>
      </w:r>
      <w:r>
        <w:rPr>
          <w:rFonts w:hint="eastAsia" w:ascii="Arial" w:hAnsi="Arial"/>
          <w:b/>
          <w:sz w:val="24"/>
          <w:lang w:eastAsia="zh-CN"/>
        </w:rPr>
        <w:t>2118431</w:t>
      </w:r>
    </w:p>
    <w:p>
      <w:pPr>
        <w:tabs>
          <w:tab w:val="left" w:pos="3106"/>
          <w:tab w:val="center" w:pos="4536"/>
          <w:tab w:val="right" w:pos="9072"/>
        </w:tabs>
        <w:jc w:val="both"/>
        <w:rPr>
          <w:rFonts w:ascii="Arial" w:hAnsi="Arial" w:eastAsia="宋体"/>
          <w:b/>
          <w:sz w:val="24"/>
          <w:lang w:val="en-GB" w:eastAsia="zh-CN"/>
        </w:rPr>
      </w:pPr>
      <w:r>
        <w:rPr>
          <w:rFonts w:ascii="Arial" w:hAnsi="Arial" w:eastAsia="宋体" w:cs="Arial"/>
          <w:b/>
          <w:sz w:val="24"/>
          <w:szCs w:val="24"/>
          <w:lang w:eastAsia="zh-CN"/>
        </w:rPr>
        <w:t>Electronic Meeting, November 01-12, 2021</w:t>
      </w:r>
      <w:bookmarkStart w:id="2" w:name="_GoBack"/>
      <w:bookmarkEnd w:id="2"/>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Theme="minorEastAsia"/>
          <w:b/>
          <w:sz w:val="24"/>
          <w:lang w:eastAsia="zh-CN"/>
        </w:rPr>
        <w:t xml:space="preserve">          </w:t>
      </w:r>
      <w:r>
        <w:rPr>
          <w:rFonts w:hint="eastAsia" w:ascii="Arial" w:hAnsi="Arial" w:eastAsia="MS Mincho"/>
          <w:b/>
          <w:sz w:val="24"/>
          <w:lang w:eastAsia="zh-CN"/>
        </w:rPr>
        <w:t>Discussion on NR FR2 HST scenario-A</w:t>
      </w:r>
    </w:p>
    <w:p>
      <w:pPr>
        <w:pStyle w:val="14"/>
        <w:tabs>
          <w:tab w:val="left" w:pos="1800"/>
          <w:tab w:val="left" w:pos="3825"/>
          <w:tab w:val="clear" w:pos="4536"/>
          <w:tab w:val="clear" w:pos="9072"/>
        </w:tabs>
        <w:spacing w:after="60"/>
        <w:jc w:val="both"/>
        <w:rPr>
          <w:rFonts w:hint="default" w:eastAsia="宋体"/>
          <w:sz w:val="24"/>
          <w:lang w:val="en-US" w:eastAsia="zh-CN"/>
        </w:rPr>
      </w:pPr>
      <w:r>
        <w:rPr>
          <w:sz w:val="24"/>
          <w:lang w:val="sv-SE"/>
        </w:rPr>
        <w:t>Agenda Item:</w:t>
      </w:r>
      <w:r>
        <w:rPr>
          <w:sz w:val="24"/>
          <w:lang w:val="sv-SE"/>
        </w:rPr>
        <w:tab/>
      </w:r>
      <w:r>
        <w:rPr>
          <w:rFonts w:hint="eastAsia" w:eastAsia="宋体"/>
          <w:sz w:val="24"/>
          <w:lang w:val="en-US" w:eastAsia="zh-CN"/>
        </w:rPr>
        <w:t>8.9.2.1</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channel model for DL propagation delay is discussed.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29"/>
        <w:ind w:firstLine="0" w:firstLineChars="0"/>
        <w:rPr>
          <w:rFonts w:ascii="Times New Roman" w:hAnsi="Times New Roman"/>
          <w:bCs/>
          <w:kern w:val="0"/>
          <w:sz w:val="20"/>
          <w:szCs w:val="20"/>
        </w:rPr>
      </w:pPr>
      <w:r>
        <w:rPr>
          <w:rFonts w:ascii="Times New Roman" w:hAnsi="Times New Roman"/>
          <w:bCs/>
          <w:kern w:val="0"/>
          <w:sz w:val="20"/>
          <w:szCs w:val="20"/>
        </w:rPr>
        <w:t xml:space="preserve">In </w:t>
      </w:r>
      <w:r>
        <w:rPr>
          <w:rFonts w:hint="eastAsia" w:ascii="Times New Roman" w:hAnsi="Times New Roman"/>
          <w:bCs/>
          <w:kern w:val="0"/>
          <w:sz w:val="20"/>
          <w:szCs w:val="20"/>
        </w:rPr>
        <w:t xml:space="preserve">RAN4# </w:t>
      </w:r>
      <w:r>
        <w:rPr>
          <w:rFonts w:hint="eastAsia" w:ascii="Times New Roman" w:hAnsi="Times New Roman"/>
          <w:bCs/>
          <w:kern w:val="0"/>
          <w:sz w:val="20"/>
          <w:szCs w:val="20"/>
          <w:lang w:val="en-US" w:eastAsia="zh-CN"/>
        </w:rPr>
        <w:t>100</w:t>
      </w:r>
      <w:r>
        <w:rPr>
          <w:rFonts w:hint="eastAsia" w:ascii="Times New Roman" w:hAnsi="Times New Roman"/>
          <w:bCs/>
          <w:kern w:val="0"/>
          <w:sz w:val="20"/>
          <w:szCs w:val="20"/>
        </w:rPr>
        <w:t>-e</w:t>
      </w:r>
      <w:r>
        <w:rPr>
          <w:rFonts w:ascii="Times New Roman" w:hAnsi="Times New Roman"/>
          <w:bCs/>
          <w:kern w:val="0"/>
          <w:sz w:val="20"/>
          <w:szCs w:val="20"/>
        </w:rPr>
        <w:t xml:space="preserve"> meeting, the following </w:t>
      </w:r>
      <w:r>
        <w:rPr>
          <w:rFonts w:hint="eastAsia" w:ascii="Times New Roman" w:hAnsi="Times New Roman"/>
          <w:bCs/>
          <w:kern w:val="0"/>
          <w:sz w:val="20"/>
          <w:szCs w:val="20"/>
        </w:rPr>
        <w:t xml:space="preserve">issues </w:t>
      </w:r>
      <w:r>
        <w:rPr>
          <w:rFonts w:hint="eastAsia" w:ascii="Times New Roman" w:hAnsi="Times New Roman"/>
          <w:bCs/>
          <w:kern w:val="0"/>
          <w:sz w:val="20"/>
          <w:szCs w:val="20"/>
          <w:lang w:val="en-US" w:eastAsia="zh-CN"/>
        </w:rPr>
        <w:t>about channel model</w:t>
      </w:r>
      <w:r>
        <w:rPr>
          <w:rFonts w:hint="eastAsia" w:ascii="Times New Roman" w:hAnsi="Times New Roman"/>
          <w:bCs/>
          <w:kern w:val="0"/>
          <w:sz w:val="20"/>
          <w:szCs w:val="20"/>
        </w:rPr>
        <w:t xml:space="preserve"> were</w:t>
      </w:r>
      <w:r>
        <w:rPr>
          <w:rFonts w:ascii="Times New Roman" w:hAnsi="Times New Roman"/>
          <w:bCs/>
          <w:kern w:val="0"/>
          <w:sz w:val="20"/>
          <w:szCs w:val="20"/>
        </w:rPr>
        <w:t xml:space="preserve"> reached</w:t>
      </w:r>
      <w:r>
        <w:rPr>
          <w:rFonts w:hint="eastAsia" w:ascii="Times New Roman" w:hAnsi="Times New Roman"/>
          <w:bCs/>
          <w:kern w:val="0"/>
          <w:sz w:val="20"/>
          <w:szCs w:val="20"/>
        </w:rPr>
        <w:t xml:space="preserve"> </w:t>
      </w:r>
      <w:r>
        <w:rPr>
          <w:rFonts w:hint="eastAsia" w:ascii="Times New Roman" w:hAnsi="Times New Roman"/>
          <w:bCs/>
          <w:kern w:val="0"/>
          <w:sz w:val="20"/>
          <w:szCs w:val="20"/>
          <w:vertAlign w:val="superscript"/>
        </w:rPr>
        <w:t>[1]</w:t>
      </w:r>
      <w:r>
        <w:rPr>
          <w:rFonts w:ascii="Times New Roman" w:hAnsi="Times New Roman"/>
          <w:bCs/>
          <w:kern w:val="0"/>
          <w:sz w:val="20"/>
          <w:szCs w:val="20"/>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val="en-GB" w:eastAsia="ko-KR"/>
              </w:rPr>
            </w:pPr>
            <w:r>
              <w:rPr>
                <w:rFonts w:ascii="Times New Roman" w:hAnsi="Times New Roman" w:cs="Times New Roman"/>
                <w:sz w:val="20"/>
                <w:szCs w:val="20"/>
                <w:highlight w:val="green"/>
                <w:lang w:val="en-GB" w:eastAsia="ko-KR"/>
              </w:rPr>
              <w:t>Agreement (GTW Aug 24</w:t>
            </w:r>
            <w:r>
              <w:rPr>
                <w:rFonts w:ascii="Times New Roman" w:hAnsi="Times New Roman" w:cs="Times New Roman"/>
                <w:sz w:val="20"/>
                <w:szCs w:val="20"/>
                <w:highlight w:val="green"/>
                <w:vertAlign w:val="superscript"/>
                <w:lang w:val="en-GB" w:eastAsia="ko-KR"/>
              </w:rPr>
              <w:t>th</w:t>
            </w:r>
            <w:r>
              <w:rPr>
                <w:rFonts w:ascii="Times New Roman" w:hAnsi="Times New Roman" w:cs="Times New Roman"/>
                <w:sz w:val="20"/>
                <w:szCs w:val="20"/>
                <w:highlight w:val="green"/>
                <w:lang w:val="en-GB" w:eastAsia="ko-KR"/>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val="en-GB" w:eastAsia="ko-KR"/>
              </w:rPr>
            </w:pPr>
            <w:r>
              <w:rPr>
                <w:rFonts w:ascii="Times New Roman" w:hAnsi="Times New Roman" w:cs="Times New Roman"/>
                <w:sz w:val="20"/>
                <w:szCs w:val="20"/>
                <w:highlight w:val="green"/>
                <w:lang w:val="en-GB" w:eastAsia="ko-KR"/>
              </w:rPr>
              <w:t>For UL PUSCH demod test cases, no delay modelling needed.</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val="en-GB" w:eastAsia="ko-KR"/>
              </w:rPr>
            </w:pPr>
            <w:r>
              <w:rPr>
                <w:rFonts w:ascii="Times New Roman" w:hAnsi="Times New Roman" w:cs="Times New Roman"/>
                <w:sz w:val="20"/>
                <w:szCs w:val="20"/>
                <w:highlight w:val="green"/>
                <w:lang w:val="en-GB" w:eastAsia="ko-KR"/>
              </w:rPr>
              <w:t>For UL TA adjustment demod test cases, further discuss delay modelling</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hint="default" w:ascii="Times New Roman" w:hAnsi="Times New Roman" w:cs="Times New Roman"/>
                <w:bCs/>
                <w:szCs w:val="20"/>
                <w:lang w:eastAsia="zh-CN"/>
              </w:rPr>
            </w:pPr>
            <w:r>
              <w:rPr>
                <w:rFonts w:ascii="Times New Roman" w:hAnsi="Times New Roman" w:cs="Times New Roman"/>
                <w:sz w:val="20"/>
                <w:szCs w:val="20"/>
                <w:highlight w:val="green"/>
                <w:lang w:val="en-GB" w:eastAsia="ko-KR"/>
              </w:rPr>
              <w:t>For DL PDSCH demod test cases, FFS whether delay jump need to be considered in channel modelling pending on the further decision on RRM session</w:t>
            </w: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As uni-directional deployment is the candidate deployment for scenario-A the propagation delay for uni-directional deployment should be considered. While the RRM session concluded in RAN4# 100-e meeting</w:t>
      </w:r>
      <w:r>
        <w:rPr>
          <w:rFonts w:hint="eastAsia" w:ascii="Times New Roman" w:hAnsi="Times New Roman"/>
          <w:bCs/>
          <w:kern w:val="0"/>
          <w:sz w:val="20"/>
          <w:szCs w:val="20"/>
          <w:vertAlign w:val="superscript"/>
          <w:lang w:val="en-US" w:eastAsia="zh-CN"/>
        </w:rPr>
        <w:t>[2]</w:t>
      </w:r>
      <w:r>
        <w:rPr>
          <w:rFonts w:hint="eastAsia" w:ascii="Times New Roman" w:hAnsi="Times New Roman"/>
          <w:bCs/>
          <w:kern w:val="0"/>
          <w:sz w:val="20"/>
          <w:szCs w:val="20"/>
          <w:lang w:val="en-US" w:eastAsia="zh-CN"/>
        </w:rPr>
        <w:t xml:space="preserve"> that </w:t>
      </w:r>
      <w:r>
        <w:rPr>
          <w:rFonts w:hint="eastAsia" w:ascii="Times New Roman" w:hAnsi="Times New Roman"/>
          <w:bCs/>
          <w:i/>
          <w:iCs/>
          <w:kern w:val="0"/>
          <w:sz w:val="20"/>
          <w:szCs w:val="20"/>
          <w:lang w:val="en-US" w:eastAsia="zh-CN"/>
        </w:rPr>
        <w:t>In FR2 HST scenario, PSS/SSS detection is robust enough to handle the ISI and time difference</w:t>
      </w:r>
      <w:r>
        <w:rPr>
          <w:rFonts w:hint="eastAsia" w:ascii="Times New Roman" w:hAnsi="Times New Roman"/>
          <w:bCs/>
          <w:kern w:val="0"/>
          <w:sz w:val="20"/>
          <w:szCs w:val="20"/>
          <w:lang w:val="en-US" w:eastAsia="zh-CN"/>
        </w:rPr>
        <w:t xml:space="preserve">. </w:t>
      </w:r>
    </w:p>
    <w:p>
      <w:pPr>
        <w:pStyle w:val="29"/>
        <w:ind w:firstLine="0" w:firstLineChars="0"/>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In our understanding, the conclusion from RRM session says that PSS/SSS can be used to handle ISI and time difference for uni-directional deployment of scenario-A. However, there is no explicit definition of test cases related to propagation delay. In FR2, the effect of propagation delay will become significant. We think the impact of propagation delay on DL demodulation need to be tested. The detailed setup for DL demodulation such as SSB periodicity can be discussed in demodulation session.</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consider propagation delay for DL demodulation</w:t>
      </w:r>
      <w:r>
        <w:rPr>
          <w:rFonts w:ascii="Times New Roman" w:hAnsi="Times New Roman"/>
          <w:b/>
          <w:kern w:val="0"/>
          <w:sz w:val="20"/>
          <w:szCs w:val="20"/>
        </w:rPr>
        <w:t>.</w:t>
      </w:r>
    </w:p>
    <w:p>
      <w:pPr>
        <w:pStyle w:val="29"/>
        <w:ind w:firstLine="0" w:firstLineChars="0"/>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The Ds_offsets were reached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val="en-GB" w:eastAsia="ko-KR"/>
              </w:rPr>
            </w:pPr>
            <w:r>
              <w:rPr>
                <w:rFonts w:ascii="Times New Roman" w:hAnsi="Times New Roman" w:cs="Times New Roman"/>
                <w:sz w:val="20"/>
                <w:szCs w:val="20"/>
                <w:highlight w:val="green"/>
                <w:lang w:val="en-GB" w:eastAsia="ko-KR"/>
              </w:rPr>
              <w:t>Agreement (GTW Aug 24</w:t>
            </w:r>
            <w:r>
              <w:rPr>
                <w:rFonts w:ascii="Times New Roman" w:hAnsi="Times New Roman" w:cs="Times New Roman"/>
                <w:sz w:val="20"/>
                <w:szCs w:val="20"/>
                <w:highlight w:val="green"/>
                <w:vertAlign w:val="superscript"/>
                <w:lang w:val="en-GB" w:eastAsia="ko-KR"/>
              </w:rPr>
              <w:t>th</w:t>
            </w:r>
            <w:r>
              <w:rPr>
                <w:rFonts w:ascii="Times New Roman" w:hAnsi="Times New Roman" w:cs="Times New Roman"/>
                <w:sz w:val="20"/>
                <w:szCs w:val="20"/>
                <w:highlight w:val="green"/>
                <w:lang w:val="en-GB" w:eastAsia="ko-KR"/>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val="en-GB" w:eastAsia="ko-KR"/>
              </w:rPr>
            </w:pPr>
            <w:r>
              <w:rPr>
                <w:rFonts w:ascii="Times New Roman" w:hAnsi="Times New Roman" w:cs="Times New Roman"/>
                <w:sz w:val="20"/>
                <w:szCs w:val="20"/>
                <w:highlight w:val="green"/>
                <w:lang w:val="en-GB" w:eastAsia="ko-KR"/>
              </w:rPr>
              <w:t>Scenario-A: Ds_offset = 10m</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val="en-GB" w:eastAsia="ko-KR"/>
              </w:rPr>
            </w:pPr>
            <w:r>
              <w:rPr>
                <w:rFonts w:ascii="Times New Roman" w:hAnsi="Times New Roman" w:cs="Times New Roman"/>
                <w:sz w:val="20"/>
                <w:szCs w:val="20"/>
                <w:highlight w:val="green"/>
                <w:lang w:val="en-GB" w:eastAsia="ko-KR"/>
              </w:rPr>
              <w:t xml:space="preserve">Scenario-B: Ds_offset =100m </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hint="eastAsia" w:ascii="Times New Roman" w:hAnsi="Times New Roman"/>
                <w:bCs/>
                <w:kern w:val="0"/>
                <w:sz w:val="20"/>
                <w:szCs w:val="20"/>
                <w:vertAlign w:val="baseline"/>
                <w:lang w:val="en-US" w:eastAsia="zh-CN"/>
              </w:rPr>
            </w:pPr>
            <w:r>
              <w:rPr>
                <w:rFonts w:ascii="Times New Roman" w:hAnsi="Times New Roman" w:cs="Times New Roman"/>
                <w:sz w:val="20"/>
                <w:szCs w:val="20"/>
                <w:highlight w:val="green"/>
                <w:lang w:val="en-GB" w:eastAsia="ko-KR"/>
              </w:rPr>
              <w:t xml:space="preserve">Note: The values are derived from worst cases based on the analysis of deployment scenario and used for demodulation requirement definition purpose. </w:t>
            </w: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The propagation delay for uni-directional deployment for DL demodulation can be as below.</w:t>
      </w:r>
    </w:p>
    <w:p>
      <w:pPr>
        <w:pStyle w:val="29"/>
        <w:ind w:firstLine="0" w:firstLineChars="0"/>
        <w:rPr>
          <w:rFonts w:hint="eastAsia" w:ascii="Times New Roman" w:hAnsi="Times New Roman"/>
          <w:bCs/>
          <w:kern w:val="0"/>
          <w:sz w:val="20"/>
          <w:szCs w:val="20"/>
          <w:lang w:val="en-US" w:eastAsia="zh-CN"/>
        </w:rPr>
      </w:pPr>
      <w:r>
        <w:rPr>
          <w:rFonts w:hint="eastAsia" w:ascii="Times New Roman" w:hAnsi="Times New Roman"/>
          <w:bCs/>
          <w:kern w:val="0"/>
          <w:position w:val="-34"/>
          <w:sz w:val="20"/>
          <w:szCs w:val="20"/>
          <w:lang w:val="en-US" w:eastAsia="zh-CN"/>
        </w:rPr>
        <w:object>
          <v:shape id="_x0000_i1025" o:spt="75" type="#_x0000_t75" style="height:40pt;width:329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p>
    <w:p>
      <w:pPr>
        <w:pStyle w:val="29"/>
        <w:ind w:firstLine="0" w:firstLineChars="0"/>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While the start point (t=0) is at Ds_offset off RRH.</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2</w:t>
      </w:r>
      <w:r>
        <w:rPr>
          <w:rFonts w:ascii="Times New Roman" w:hAnsi="Times New Roman"/>
          <w:b/>
          <w:kern w:val="0"/>
          <w:sz w:val="20"/>
          <w:szCs w:val="20"/>
        </w:rPr>
        <w:t xml:space="preserve"> :</w:t>
      </w:r>
      <w:r>
        <w:rPr>
          <w:rFonts w:hint="eastAsia" w:ascii="Times New Roman" w:hAnsi="Times New Roman"/>
          <w:b/>
          <w:kern w:val="0"/>
          <w:sz w:val="20"/>
          <w:szCs w:val="20"/>
          <w:lang w:val="en-US" w:eastAsia="zh-CN"/>
        </w:rPr>
        <w:t>The following model can be considered for propagation delay for DL demodulation</w:t>
      </w:r>
      <w:r>
        <w:rPr>
          <w:rFonts w:ascii="Times New Roman" w:hAnsi="Times New Roman"/>
          <w:b/>
          <w:kern w:val="0"/>
          <w:sz w:val="20"/>
          <w:szCs w:val="20"/>
        </w:rPr>
        <w:t>.</w:t>
      </w:r>
    </w:p>
    <w:p>
      <w:pPr>
        <w:pStyle w:val="29"/>
        <w:ind w:firstLine="0" w:firstLineChars="0"/>
        <w:rPr>
          <w:rFonts w:hint="eastAsia" w:ascii="Times New Roman" w:hAnsi="Times New Roman"/>
          <w:bCs/>
          <w:kern w:val="0"/>
          <w:position w:val="-34"/>
          <w:sz w:val="20"/>
          <w:szCs w:val="20"/>
          <w:lang w:val="en-US" w:eastAsia="zh-CN"/>
        </w:rPr>
      </w:pPr>
      <w:r>
        <w:rPr>
          <w:rFonts w:hint="eastAsia" w:ascii="Times New Roman" w:hAnsi="Times New Roman"/>
          <w:bCs/>
          <w:kern w:val="0"/>
          <w:position w:val="-34"/>
          <w:sz w:val="20"/>
          <w:szCs w:val="20"/>
          <w:lang w:val="en-US" w:eastAsia="zh-CN"/>
        </w:rPr>
        <w:object>
          <v:shape id="_x0000_i1026" o:spt="75" type="#_x0000_t75" style="height:40pt;width:329pt;" o:ole="t" filled="f" o:preferrelative="t" stroked="f" coordsize="21600,21600">
            <v:path/>
            <v:fill on="f" focussize="0,0"/>
            <v:stroke on="f"/>
            <v:imagedata r:id="rId6" o:title=""/>
            <o:lock v:ext="edit" aspectratio="t"/>
            <w10:wrap type="none"/>
            <w10:anchorlock/>
          </v:shape>
          <o:OLEObject Type="Embed" ProgID="Equation.KSEE3" ShapeID="_x0000_i1026" DrawAspect="Content" ObjectID="_1468075726" r:id="rId7">
            <o:LockedField>false</o:LockedField>
          </o:OLEObject>
        </w:object>
      </w:r>
    </w:p>
    <w:p>
      <w:pPr>
        <w:rPr>
          <w:rFonts w:hint="eastAsia" w:ascii="Times New Roman" w:hAnsi="Times New Roman"/>
          <w:bCs/>
          <w:kern w:val="0"/>
          <w:position w:val="-34"/>
          <w:sz w:val="20"/>
          <w:szCs w:val="20"/>
          <w:lang w:val="en-US" w:eastAsia="zh-CN"/>
        </w:rPr>
      </w:pPr>
      <w:r>
        <w:rPr>
          <w:rFonts w:hint="eastAsia" w:ascii="Times New Roman" w:hAnsi="Times New Roman"/>
          <w:bCs/>
          <w:kern w:val="0"/>
          <w:position w:val="-34"/>
          <w:sz w:val="20"/>
          <w:szCs w:val="20"/>
          <w:lang w:val="en-US"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rPr>
          <w:rFonts w:hint="eastAsia" w:eastAsia="宋体"/>
          <w:bCs/>
          <w:szCs w:val="20"/>
          <w:lang w:eastAsia="zh-CN"/>
        </w:rPr>
      </w:pPr>
      <w:r>
        <w:rPr>
          <w:rFonts w:hint="eastAsia" w:eastAsia="宋体"/>
          <w:bCs/>
          <w:szCs w:val="20"/>
          <w:lang w:eastAsia="zh-CN"/>
        </w:rPr>
        <w:t xml:space="preserve">In this contribution, we provide the following observations and proposals for </w:t>
      </w:r>
      <w:r>
        <w:rPr>
          <w:rFonts w:hint="eastAsia" w:eastAsia="宋体"/>
          <w:bCs/>
          <w:szCs w:val="20"/>
          <w:lang w:val="en-US" w:eastAsia="zh-CN"/>
        </w:rPr>
        <w:t>HST_FR2 scenario-A</w:t>
      </w:r>
      <w:r>
        <w:rPr>
          <w:rFonts w:hint="eastAsia" w:eastAsia="宋体"/>
          <w:bCs/>
          <w:szCs w:val="20"/>
          <w:lang w:eastAsia="zh-CN"/>
        </w:rPr>
        <w:t>:</w:t>
      </w:r>
    </w:p>
    <w:p>
      <w:pPr>
        <w:pStyle w:val="29"/>
        <w:suppressAutoHyphens/>
        <w:ind w:firstLine="0" w:firstLineChars="0"/>
        <w:rPr>
          <w:rFonts w:hint="eastAsia" w:eastAsia="宋体"/>
          <w:bCs/>
          <w:szCs w:val="20"/>
          <w:lang w:eastAsia="zh-CN"/>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consider propagation delay for DL demodulation</w:t>
      </w:r>
      <w:r>
        <w:rPr>
          <w:rFonts w:ascii="Times New Roman" w:hAnsi="Times New Roman"/>
          <w:b/>
          <w:kern w:val="0"/>
          <w:sz w:val="20"/>
          <w:szCs w:val="20"/>
        </w:rPr>
        <w: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2</w:t>
      </w:r>
      <w:r>
        <w:rPr>
          <w:rFonts w:ascii="Times New Roman" w:hAnsi="Times New Roman"/>
          <w:b/>
          <w:kern w:val="0"/>
          <w:sz w:val="20"/>
          <w:szCs w:val="20"/>
        </w:rPr>
        <w:t xml:space="preserve"> :</w:t>
      </w:r>
      <w:r>
        <w:rPr>
          <w:rFonts w:hint="eastAsia" w:ascii="Times New Roman" w:hAnsi="Times New Roman"/>
          <w:b/>
          <w:kern w:val="0"/>
          <w:sz w:val="20"/>
          <w:szCs w:val="20"/>
          <w:lang w:val="en-US" w:eastAsia="zh-CN"/>
        </w:rPr>
        <w:t>The following model can be considered for propagation delay for DL demodulation</w:t>
      </w:r>
      <w:r>
        <w:rPr>
          <w:rFonts w:ascii="Times New Roman" w:hAnsi="Times New Roman"/>
          <w:b/>
          <w:kern w:val="0"/>
          <w:sz w:val="20"/>
          <w:szCs w:val="20"/>
        </w:rPr>
        <w:t>.</w:t>
      </w:r>
    </w:p>
    <w:p>
      <w:pPr>
        <w:rPr>
          <w:b/>
          <w:szCs w:val="20"/>
          <w:lang w:eastAsia="zh-CN"/>
        </w:rPr>
      </w:pPr>
      <w:r>
        <w:rPr>
          <w:rFonts w:hint="eastAsia" w:ascii="Times New Roman" w:hAnsi="Times New Roman"/>
          <w:bCs/>
          <w:kern w:val="0"/>
          <w:position w:val="-34"/>
          <w:sz w:val="20"/>
          <w:szCs w:val="20"/>
          <w:lang w:val="en-US" w:eastAsia="zh-CN"/>
        </w:rPr>
        <w:object>
          <v:shape id="_x0000_i1027" o:spt="75" type="#_x0000_t75" style="height:40pt;width:329pt;" o:ole="t" filled="f" o:preferrelative="t" stroked="f" coordsize="21600,21600">
            <v:path/>
            <v:fill on="f" focussize="0,0"/>
            <v:stroke on="f"/>
            <v:imagedata r:id="rId6" o:title=""/>
            <o:lock v:ext="edit" aspectratio="t"/>
            <w10:wrap type="none"/>
            <w10:anchorlock/>
          </v:shape>
          <o:OLEObject Type="Embed" ProgID="Equation.KSEE3" ShapeID="_x0000_i1027" DrawAspect="Content" ObjectID="_1468075727" r:id="rId8">
            <o:LockedField>false</o:LockedField>
          </o:OLEObject>
        </w:object>
      </w: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rPr>
      </w:pPr>
      <w:r>
        <w:rPr>
          <w:rFonts w:hint="eastAsia"/>
          <w:sz w:val="20"/>
          <w:szCs w:val="20"/>
          <w:lang w:val="en-US"/>
        </w:rPr>
        <w:t>R4-2115724 WF on demodulation for FR1 HST_v05_after GTW</w:t>
      </w:r>
    </w:p>
    <w:p>
      <w:pPr>
        <w:pStyle w:val="9"/>
        <w:rPr>
          <w:sz w:val="20"/>
          <w:szCs w:val="20"/>
        </w:rPr>
      </w:pPr>
      <w:r>
        <w:rPr>
          <w:rFonts w:hint="eastAsia"/>
          <w:sz w:val="20"/>
          <w:szCs w:val="20"/>
        </w:rPr>
        <w:t>R4-2115335 WF for FR2 HST RRM part 2</w:t>
      </w:r>
    </w:p>
    <w:p>
      <w:pPr>
        <w:rPr>
          <w:sz w:val="20"/>
          <w:szCs w:val="20"/>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624027"/>
    <w:rsid w:val="018B3BAA"/>
    <w:rsid w:val="01957959"/>
    <w:rsid w:val="01DC1C82"/>
    <w:rsid w:val="02065A2E"/>
    <w:rsid w:val="020928F5"/>
    <w:rsid w:val="02626E3D"/>
    <w:rsid w:val="02770E1A"/>
    <w:rsid w:val="0298367A"/>
    <w:rsid w:val="02D254EC"/>
    <w:rsid w:val="02F72239"/>
    <w:rsid w:val="02FE5F82"/>
    <w:rsid w:val="032D5AEE"/>
    <w:rsid w:val="03A05508"/>
    <w:rsid w:val="03AB67DC"/>
    <w:rsid w:val="03C77456"/>
    <w:rsid w:val="043D2559"/>
    <w:rsid w:val="0478015E"/>
    <w:rsid w:val="0526729B"/>
    <w:rsid w:val="05510DD1"/>
    <w:rsid w:val="062A620F"/>
    <w:rsid w:val="064B00B0"/>
    <w:rsid w:val="06654A0B"/>
    <w:rsid w:val="06823D8F"/>
    <w:rsid w:val="07622262"/>
    <w:rsid w:val="07CD3CDD"/>
    <w:rsid w:val="09294F7D"/>
    <w:rsid w:val="09674661"/>
    <w:rsid w:val="097E672F"/>
    <w:rsid w:val="09825F02"/>
    <w:rsid w:val="09AB6C45"/>
    <w:rsid w:val="09E20449"/>
    <w:rsid w:val="0A2802DC"/>
    <w:rsid w:val="0A731B50"/>
    <w:rsid w:val="0B802D0D"/>
    <w:rsid w:val="0BC176FB"/>
    <w:rsid w:val="0BF41031"/>
    <w:rsid w:val="0C953742"/>
    <w:rsid w:val="0CA242EA"/>
    <w:rsid w:val="0D613BA3"/>
    <w:rsid w:val="0D744565"/>
    <w:rsid w:val="0D7F564D"/>
    <w:rsid w:val="0D835665"/>
    <w:rsid w:val="0DE052FE"/>
    <w:rsid w:val="0E3330D0"/>
    <w:rsid w:val="0ECE66B5"/>
    <w:rsid w:val="0F11785B"/>
    <w:rsid w:val="0F372967"/>
    <w:rsid w:val="0FDA7DDA"/>
    <w:rsid w:val="0FFA1150"/>
    <w:rsid w:val="112D72C6"/>
    <w:rsid w:val="11A50508"/>
    <w:rsid w:val="11DC1ED3"/>
    <w:rsid w:val="120639A8"/>
    <w:rsid w:val="125D4125"/>
    <w:rsid w:val="12AE4121"/>
    <w:rsid w:val="13583391"/>
    <w:rsid w:val="137F4008"/>
    <w:rsid w:val="13F672DD"/>
    <w:rsid w:val="140C5848"/>
    <w:rsid w:val="141B497D"/>
    <w:rsid w:val="144E5CD4"/>
    <w:rsid w:val="15220493"/>
    <w:rsid w:val="158F210D"/>
    <w:rsid w:val="15E12A88"/>
    <w:rsid w:val="15E95672"/>
    <w:rsid w:val="16271D63"/>
    <w:rsid w:val="16BD2FB9"/>
    <w:rsid w:val="16E7731D"/>
    <w:rsid w:val="179855D1"/>
    <w:rsid w:val="19607D81"/>
    <w:rsid w:val="199503FD"/>
    <w:rsid w:val="19AF5CF6"/>
    <w:rsid w:val="1A3F5603"/>
    <w:rsid w:val="1A5B4038"/>
    <w:rsid w:val="1AA54D0B"/>
    <w:rsid w:val="1B870B5B"/>
    <w:rsid w:val="1BBC09F6"/>
    <w:rsid w:val="1C3672FA"/>
    <w:rsid w:val="1C3A751E"/>
    <w:rsid w:val="1C5D00DA"/>
    <w:rsid w:val="1C7D0C1A"/>
    <w:rsid w:val="1C7E2DD6"/>
    <w:rsid w:val="1CAD4CCB"/>
    <w:rsid w:val="1CCC40C9"/>
    <w:rsid w:val="1D186F9D"/>
    <w:rsid w:val="1DA251E1"/>
    <w:rsid w:val="1DA93704"/>
    <w:rsid w:val="1F295D72"/>
    <w:rsid w:val="1F4325C8"/>
    <w:rsid w:val="1F595BBB"/>
    <w:rsid w:val="1F7C7957"/>
    <w:rsid w:val="1FD21E35"/>
    <w:rsid w:val="1FD96681"/>
    <w:rsid w:val="1FE10390"/>
    <w:rsid w:val="1FEE7A9C"/>
    <w:rsid w:val="200E58BD"/>
    <w:rsid w:val="205164A7"/>
    <w:rsid w:val="2090238B"/>
    <w:rsid w:val="20BA6502"/>
    <w:rsid w:val="216D7544"/>
    <w:rsid w:val="21B80AA5"/>
    <w:rsid w:val="221703FC"/>
    <w:rsid w:val="225216B5"/>
    <w:rsid w:val="22B37446"/>
    <w:rsid w:val="235408E6"/>
    <w:rsid w:val="23FD5BE3"/>
    <w:rsid w:val="24386853"/>
    <w:rsid w:val="24715F69"/>
    <w:rsid w:val="24B140D4"/>
    <w:rsid w:val="24C569C9"/>
    <w:rsid w:val="24F907DC"/>
    <w:rsid w:val="250D35C2"/>
    <w:rsid w:val="252A03F9"/>
    <w:rsid w:val="25D147F4"/>
    <w:rsid w:val="25EF43C8"/>
    <w:rsid w:val="262E08BF"/>
    <w:rsid w:val="263951B2"/>
    <w:rsid w:val="263E55AD"/>
    <w:rsid w:val="264B37D3"/>
    <w:rsid w:val="27930B1B"/>
    <w:rsid w:val="283146AB"/>
    <w:rsid w:val="288C6204"/>
    <w:rsid w:val="28A96A0F"/>
    <w:rsid w:val="28EE7A07"/>
    <w:rsid w:val="2A1E2DE0"/>
    <w:rsid w:val="2A7049D1"/>
    <w:rsid w:val="2AB04251"/>
    <w:rsid w:val="2ABE7215"/>
    <w:rsid w:val="2AE8229B"/>
    <w:rsid w:val="2AEC42E5"/>
    <w:rsid w:val="2B034D47"/>
    <w:rsid w:val="2B641C02"/>
    <w:rsid w:val="2B6F681F"/>
    <w:rsid w:val="2B8302EB"/>
    <w:rsid w:val="2B893BA3"/>
    <w:rsid w:val="2BC82480"/>
    <w:rsid w:val="2BEB375B"/>
    <w:rsid w:val="2C1A5D63"/>
    <w:rsid w:val="2C2907BF"/>
    <w:rsid w:val="2C80477B"/>
    <w:rsid w:val="2CA73FE3"/>
    <w:rsid w:val="2CD46AFB"/>
    <w:rsid w:val="2CE15438"/>
    <w:rsid w:val="2D812190"/>
    <w:rsid w:val="2DA94150"/>
    <w:rsid w:val="2E1176AC"/>
    <w:rsid w:val="2ECB7AE0"/>
    <w:rsid w:val="2F0E5D72"/>
    <w:rsid w:val="2F235269"/>
    <w:rsid w:val="2F322289"/>
    <w:rsid w:val="2F4B1C2D"/>
    <w:rsid w:val="30571C73"/>
    <w:rsid w:val="30943D7F"/>
    <w:rsid w:val="309C7501"/>
    <w:rsid w:val="313A0372"/>
    <w:rsid w:val="316C26E3"/>
    <w:rsid w:val="31B6217A"/>
    <w:rsid w:val="32305666"/>
    <w:rsid w:val="328D4D87"/>
    <w:rsid w:val="32EC2013"/>
    <w:rsid w:val="33021368"/>
    <w:rsid w:val="33133DBA"/>
    <w:rsid w:val="33491F36"/>
    <w:rsid w:val="33883009"/>
    <w:rsid w:val="346C2BDC"/>
    <w:rsid w:val="34E63221"/>
    <w:rsid w:val="34EA3595"/>
    <w:rsid w:val="34F31159"/>
    <w:rsid w:val="34F61BA3"/>
    <w:rsid w:val="35684E72"/>
    <w:rsid w:val="35D34EB8"/>
    <w:rsid w:val="361A0DD1"/>
    <w:rsid w:val="363A75C1"/>
    <w:rsid w:val="36950F43"/>
    <w:rsid w:val="36F13745"/>
    <w:rsid w:val="37235D83"/>
    <w:rsid w:val="386C1CFB"/>
    <w:rsid w:val="388C38C8"/>
    <w:rsid w:val="388E6306"/>
    <w:rsid w:val="3891144C"/>
    <w:rsid w:val="38E40513"/>
    <w:rsid w:val="393853EE"/>
    <w:rsid w:val="39474FFC"/>
    <w:rsid w:val="39A12E64"/>
    <w:rsid w:val="39E551C2"/>
    <w:rsid w:val="3A985F9F"/>
    <w:rsid w:val="3ACA79CB"/>
    <w:rsid w:val="3ACD696C"/>
    <w:rsid w:val="3B1D04C9"/>
    <w:rsid w:val="3B564493"/>
    <w:rsid w:val="3B68666D"/>
    <w:rsid w:val="3B924465"/>
    <w:rsid w:val="3BA94452"/>
    <w:rsid w:val="3C8B2EA4"/>
    <w:rsid w:val="3CC85F33"/>
    <w:rsid w:val="3D6F2596"/>
    <w:rsid w:val="3DC16634"/>
    <w:rsid w:val="3E1A5B77"/>
    <w:rsid w:val="3E253435"/>
    <w:rsid w:val="3E3D115C"/>
    <w:rsid w:val="3E434285"/>
    <w:rsid w:val="3E816ACA"/>
    <w:rsid w:val="3EBA3F51"/>
    <w:rsid w:val="3ED90D52"/>
    <w:rsid w:val="3EFB0DA2"/>
    <w:rsid w:val="3F4371E9"/>
    <w:rsid w:val="3F5B25E2"/>
    <w:rsid w:val="3FBE5D52"/>
    <w:rsid w:val="3FEB354A"/>
    <w:rsid w:val="40273EB3"/>
    <w:rsid w:val="403917EB"/>
    <w:rsid w:val="404F7A6B"/>
    <w:rsid w:val="40705D5D"/>
    <w:rsid w:val="40C765F3"/>
    <w:rsid w:val="41071BAC"/>
    <w:rsid w:val="41256FB7"/>
    <w:rsid w:val="4154071D"/>
    <w:rsid w:val="42C843A0"/>
    <w:rsid w:val="42F20CDD"/>
    <w:rsid w:val="43776349"/>
    <w:rsid w:val="43A46A86"/>
    <w:rsid w:val="43EE5166"/>
    <w:rsid w:val="44B2766E"/>
    <w:rsid w:val="44C82F04"/>
    <w:rsid w:val="453D01E5"/>
    <w:rsid w:val="45834801"/>
    <w:rsid w:val="458F4D24"/>
    <w:rsid w:val="459C5BD8"/>
    <w:rsid w:val="45B01F58"/>
    <w:rsid w:val="45ED56E7"/>
    <w:rsid w:val="45F60A50"/>
    <w:rsid w:val="465B1E86"/>
    <w:rsid w:val="46C6208F"/>
    <w:rsid w:val="482C6CD1"/>
    <w:rsid w:val="4853345A"/>
    <w:rsid w:val="48845C84"/>
    <w:rsid w:val="489C44D3"/>
    <w:rsid w:val="48F82FC3"/>
    <w:rsid w:val="490D3059"/>
    <w:rsid w:val="49500FEB"/>
    <w:rsid w:val="4982678C"/>
    <w:rsid w:val="49F32E1B"/>
    <w:rsid w:val="49FF1C1E"/>
    <w:rsid w:val="4A0B7057"/>
    <w:rsid w:val="4A280667"/>
    <w:rsid w:val="4A511B6E"/>
    <w:rsid w:val="4A7C4548"/>
    <w:rsid w:val="4B5B5B93"/>
    <w:rsid w:val="4B901389"/>
    <w:rsid w:val="4C2C30BE"/>
    <w:rsid w:val="4C3A2A9D"/>
    <w:rsid w:val="4C5D2EB7"/>
    <w:rsid w:val="4C8D7B0E"/>
    <w:rsid w:val="4CBF03D6"/>
    <w:rsid w:val="4D014AEF"/>
    <w:rsid w:val="4D513299"/>
    <w:rsid w:val="4DA22392"/>
    <w:rsid w:val="4DBE5704"/>
    <w:rsid w:val="4E9A7FF9"/>
    <w:rsid w:val="4EDF702E"/>
    <w:rsid w:val="4EF148C1"/>
    <w:rsid w:val="4F047884"/>
    <w:rsid w:val="4F813AF7"/>
    <w:rsid w:val="4FBD6EC5"/>
    <w:rsid w:val="4FBF1AB2"/>
    <w:rsid w:val="50150A2D"/>
    <w:rsid w:val="504E5AC6"/>
    <w:rsid w:val="505076EF"/>
    <w:rsid w:val="505F3BD5"/>
    <w:rsid w:val="508A0B34"/>
    <w:rsid w:val="513C5648"/>
    <w:rsid w:val="51736098"/>
    <w:rsid w:val="51B14BED"/>
    <w:rsid w:val="51EE252C"/>
    <w:rsid w:val="51FA3D86"/>
    <w:rsid w:val="52022698"/>
    <w:rsid w:val="526965AA"/>
    <w:rsid w:val="52A821AC"/>
    <w:rsid w:val="531E2281"/>
    <w:rsid w:val="5331367B"/>
    <w:rsid w:val="54175BE1"/>
    <w:rsid w:val="5445166E"/>
    <w:rsid w:val="54632332"/>
    <w:rsid w:val="54944CE7"/>
    <w:rsid w:val="55436523"/>
    <w:rsid w:val="55CA20E9"/>
    <w:rsid w:val="55ED23C7"/>
    <w:rsid w:val="563C5184"/>
    <w:rsid w:val="565631F5"/>
    <w:rsid w:val="56C44CD3"/>
    <w:rsid w:val="581B09AF"/>
    <w:rsid w:val="582E227B"/>
    <w:rsid w:val="58983966"/>
    <w:rsid w:val="589E3B99"/>
    <w:rsid w:val="589F3533"/>
    <w:rsid w:val="593261D2"/>
    <w:rsid w:val="59423730"/>
    <w:rsid w:val="595A6E9E"/>
    <w:rsid w:val="5A8F1C82"/>
    <w:rsid w:val="5AA04D8D"/>
    <w:rsid w:val="5AFF5DE6"/>
    <w:rsid w:val="5B4026E8"/>
    <w:rsid w:val="5B482E24"/>
    <w:rsid w:val="5C9A4DB7"/>
    <w:rsid w:val="5D1A39EE"/>
    <w:rsid w:val="5D5C7688"/>
    <w:rsid w:val="5E224225"/>
    <w:rsid w:val="5E2732CD"/>
    <w:rsid w:val="5E336F39"/>
    <w:rsid w:val="60205F90"/>
    <w:rsid w:val="608E2F6C"/>
    <w:rsid w:val="60EC3C37"/>
    <w:rsid w:val="61A058F7"/>
    <w:rsid w:val="62082A4E"/>
    <w:rsid w:val="623C28E2"/>
    <w:rsid w:val="62D53BF4"/>
    <w:rsid w:val="63483DC6"/>
    <w:rsid w:val="63610183"/>
    <w:rsid w:val="637947A5"/>
    <w:rsid w:val="63D0005D"/>
    <w:rsid w:val="64B7605C"/>
    <w:rsid w:val="652B096E"/>
    <w:rsid w:val="65305539"/>
    <w:rsid w:val="658B678B"/>
    <w:rsid w:val="65C3787C"/>
    <w:rsid w:val="65E73B66"/>
    <w:rsid w:val="66131984"/>
    <w:rsid w:val="66E16576"/>
    <w:rsid w:val="66E33C2D"/>
    <w:rsid w:val="67427945"/>
    <w:rsid w:val="68233C28"/>
    <w:rsid w:val="6906197A"/>
    <w:rsid w:val="692A17F3"/>
    <w:rsid w:val="69C27972"/>
    <w:rsid w:val="6A2E4954"/>
    <w:rsid w:val="6A6E396D"/>
    <w:rsid w:val="6AC9421D"/>
    <w:rsid w:val="6AD94F47"/>
    <w:rsid w:val="6C4C2667"/>
    <w:rsid w:val="6CDA49A3"/>
    <w:rsid w:val="6CF36133"/>
    <w:rsid w:val="6D2C0194"/>
    <w:rsid w:val="6DD1076A"/>
    <w:rsid w:val="6DDE3DAF"/>
    <w:rsid w:val="6E1735DC"/>
    <w:rsid w:val="6E2211D6"/>
    <w:rsid w:val="6E3478A8"/>
    <w:rsid w:val="6FBA4BA1"/>
    <w:rsid w:val="70E13200"/>
    <w:rsid w:val="70F827EA"/>
    <w:rsid w:val="714420CD"/>
    <w:rsid w:val="715F4C2D"/>
    <w:rsid w:val="724530CF"/>
    <w:rsid w:val="72CB7F46"/>
    <w:rsid w:val="73121CB7"/>
    <w:rsid w:val="745C121D"/>
    <w:rsid w:val="755C4C37"/>
    <w:rsid w:val="761A2E8D"/>
    <w:rsid w:val="768D7CD7"/>
    <w:rsid w:val="774D1291"/>
    <w:rsid w:val="776C25E5"/>
    <w:rsid w:val="776C3E9D"/>
    <w:rsid w:val="77B7237F"/>
    <w:rsid w:val="78271104"/>
    <w:rsid w:val="784B7472"/>
    <w:rsid w:val="7962750F"/>
    <w:rsid w:val="796B0021"/>
    <w:rsid w:val="79701A60"/>
    <w:rsid w:val="797218E2"/>
    <w:rsid w:val="7A4205D3"/>
    <w:rsid w:val="7AB05BBC"/>
    <w:rsid w:val="7AB44E97"/>
    <w:rsid w:val="7AB94AC3"/>
    <w:rsid w:val="7AE36910"/>
    <w:rsid w:val="7B940404"/>
    <w:rsid w:val="7BF8597E"/>
    <w:rsid w:val="7C12395E"/>
    <w:rsid w:val="7C14711B"/>
    <w:rsid w:val="7C312516"/>
    <w:rsid w:val="7C45431D"/>
    <w:rsid w:val="7C4A144B"/>
    <w:rsid w:val="7C5E2D26"/>
    <w:rsid w:val="7C963B24"/>
    <w:rsid w:val="7D4C1C46"/>
    <w:rsid w:val="7D824924"/>
    <w:rsid w:val="7DB44FBE"/>
    <w:rsid w:val="7DC64605"/>
    <w:rsid w:val="7DDD0501"/>
    <w:rsid w:val="7E2653BA"/>
    <w:rsid w:val="7E2B63E7"/>
    <w:rsid w:val="7E8B79FF"/>
    <w:rsid w:val="7E935AFB"/>
    <w:rsid w:val="7E9C3271"/>
    <w:rsid w:val="7EC65AAB"/>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996</Words>
  <Characters>5682</Characters>
  <Lines>47</Lines>
  <Paragraphs>13</Paragraphs>
  <TotalTime>0</TotalTime>
  <ScaleCrop>false</ScaleCrop>
  <LinksUpToDate>false</LinksUpToDate>
  <CharactersWithSpaces>6665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2021-10-22T10:10:29Z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